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61495" w14:textId="77777777" w:rsidR="009A4CFF" w:rsidRDefault="009A4CFF" w:rsidP="009A4CFF">
      <w:pPr>
        <w:spacing w:after="0"/>
      </w:pPr>
      <w:bookmarkStart w:id="0" w:name="_GoBack"/>
      <w:bookmarkEnd w:id="0"/>
    </w:p>
    <w:p w14:paraId="60D04948" w14:textId="77777777" w:rsidR="00A83762" w:rsidRPr="009F13B4" w:rsidRDefault="00A83762" w:rsidP="009F13B4">
      <w:pPr>
        <w:shd w:val="clear" w:color="auto" w:fill="FFCC99"/>
        <w:spacing w:after="0"/>
        <w:rPr>
          <w:b/>
        </w:rPr>
      </w:pPr>
      <w:r w:rsidRPr="009F13B4">
        <w:rPr>
          <w:b/>
        </w:rPr>
        <w:t>La collaborazione e il lavoro in team (16 ore)</w:t>
      </w:r>
    </w:p>
    <w:p w14:paraId="31982EFE" w14:textId="77777777" w:rsidR="00A83762" w:rsidRDefault="00A83762" w:rsidP="00A83762">
      <w:pPr>
        <w:spacing w:after="0"/>
      </w:pPr>
    </w:p>
    <w:p w14:paraId="200852DC" w14:textId="77777777" w:rsidR="00783528" w:rsidRPr="00783528" w:rsidRDefault="00783528" w:rsidP="00783528">
      <w:pPr>
        <w:spacing w:after="0"/>
      </w:pPr>
      <w:r w:rsidRPr="00783528">
        <w:t>MODULO 1 – CLASSIFICAZIONE DI TEAM</w:t>
      </w:r>
    </w:p>
    <w:p w14:paraId="7A5F7312" w14:textId="77777777" w:rsidR="00783528" w:rsidRPr="00783528" w:rsidRDefault="00783528" w:rsidP="00783528">
      <w:pPr>
        <w:spacing w:after="0"/>
      </w:pPr>
      <w:r w:rsidRPr="00783528">
        <w:t>Concetto di Team e applicazione al sistema azienda</w:t>
      </w:r>
    </w:p>
    <w:p w14:paraId="3ACE7FBC" w14:textId="77777777" w:rsidR="00783528" w:rsidRPr="00783528" w:rsidRDefault="00783528" w:rsidP="00783528">
      <w:pPr>
        <w:spacing w:after="0"/>
      </w:pPr>
      <w:r w:rsidRPr="00783528">
        <w:t>Team Funzionali, interfunzionali, di progetto: vantaggi e complessità</w:t>
      </w:r>
    </w:p>
    <w:p w14:paraId="1F07356D" w14:textId="77777777" w:rsidR="00783528" w:rsidRPr="00783528" w:rsidRDefault="00783528" w:rsidP="00783528">
      <w:pPr>
        <w:spacing w:after="0"/>
      </w:pPr>
      <w:r w:rsidRPr="00783528">
        <w:t>Agire in team</w:t>
      </w:r>
    </w:p>
    <w:p w14:paraId="7299602D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Differenze fra “gruppo” e “team”: l’evoluzione del lavoro</w:t>
      </w:r>
    </w:p>
    <w:p w14:paraId="010B866D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Riconoscere le potenzialità ed i vantaggi del lavoro in team</w:t>
      </w:r>
    </w:p>
    <w:p w14:paraId="3230C29D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Strutturazione logica: chi, cosa</w:t>
      </w:r>
    </w:p>
    <w:p w14:paraId="13A6D1AA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Modalità di esecuzione del compito</w:t>
      </w:r>
    </w:p>
    <w:p w14:paraId="01C61076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Tempistica</w:t>
      </w:r>
    </w:p>
    <w:p w14:paraId="26722259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La mappa motivazionale di ognuno</w:t>
      </w:r>
    </w:p>
    <w:p w14:paraId="039C7742" w14:textId="25F52D01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Componenti fondamentali del team working</w:t>
      </w:r>
    </w:p>
    <w:p w14:paraId="49CC413A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</w:p>
    <w:p w14:paraId="2497D351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MODULO 2 – IL LAVORO IN TEAM</w:t>
      </w:r>
    </w:p>
    <w:p w14:paraId="6F928C53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L’individuo e il gruppo: passare da un insieme di persone ad un gruppo efficace</w:t>
      </w:r>
    </w:p>
    <w:p w14:paraId="641E2FB1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I diversi ruoli all’interno del team</w:t>
      </w:r>
    </w:p>
    <w:p w14:paraId="7518924F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Esplicitazione e condivisione degli obiettivi</w:t>
      </w:r>
    </w:p>
    <w:p w14:paraId="4AB1C7F3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Obblighi e responsabilità di ognuno per il raggiungimento di un risultato comune</w:t>
      </w:r>
    </w:p>
    <w:p w14:paraId="21509ACF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Imparare a negoziare nell’interesse di tutti</w:t>
      </w:r>
    </w:p>
    <w:p w14:paraId="2C4FAF66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Tecniche di problem solving</w:t>
      </w:r>
    </w:p>
    <w:p w14:paraId="08089860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Sviluppo del pensiero creativo</w:t>
      </w:r>
    </w:p>
    <w:p w14:paraId="4CCA56D1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Tecniche di decision making</w:t>
      </w:r>
    </w:p>
    <w:p w14:paraId="097175C2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Confronti costruttivi</w:t>
      </w:r>
    </w:p>
    <w:p w14:paraId="60BF412E" w14:textId="3BEF1AF3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Affrontare divergenze e conflitti</w:t>
      </w:r>
    </w:p>
    <w:p w14:paraId="5EE99DB0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</w:p>
    <w:p w14:paraId="24347A46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MODULO 3 - METODI E TECNICHE PER INSTAURARE RAPPORTI PRODUTTIVI</w:t>
      </w:r>
    </w:p>
    <w:p w14:paraId="0C438CE0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Comunicazione</w:t>
      </w:r>
    </w:p>
    <w:p w14:paraId="16801EC1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Mediazione</w:t>
      </w:r>
    </w:p>
    <w:p w14:paraId="4C28A07D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Negoziazione</w:t>
      </w:r>
    </w:p>
    <w:p w14:paraId="4DA1B519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Collaborazione</w:t>
      </w:r>
    </w:p>
    <w:p w14:paraId="4FAD6A2E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Assertività</w:t>
      </w:r>
    </w:p>
    <w:p w14:paraId="4ACF4858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Riuscire a gestire le emozioni</w:t>
      </w:r>
    </w:p>
    <w:p w14:paraId="0D172573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Saper creare la zona di conforto relazionale</w:t>
      </w:r>
    </w:p>
    <w:p w14:paraId="364F85F7" w14:textId="5DDF3B71" w:rsidR="009F13B4" w:rsidRPr="00783528" w:rsidRDefault="00783528" w:rsidP="00783528">
      <w:pPr>
        <w:spacing w:after="0"/>
      </w:pPr>
      <w:r w:rsidRPr="00783528">
        <w:t>Individuare le attività da mettere in pratica per evitare il riproporsi del problema</w:t>
      </w:r>
    </w:p>
    <w:p w14:paraId="08FB2FC4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Cercare di trasformare ogni conflitto in un momento di crescita e di confronto</w:t>
      </w:r>
    </w:p>
    <w:p w14:paraId="27641F50" w14:textId="435358BB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Fase di analisi personale</w:t>
      </w:r>
    </w:p>
    <w:p w14:paraId="6F7FD812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</w:p>
    <w:p w14:paraId="471200E0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MODULO 4 – LA GESTIONE DELLE PERFORMANCE</w:t>
      </w:r>
    </w:p>
    <w:p w14:paraId="18B86FCA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Fare il punto della situazione</w:t>
      </w:r>
    </w:p>
    <w:p w14:paraId="76A546C3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Criteri e parametri di valutazione</w:t>
      </w:r>
    </w:p>
    <w:p w14:paraId="3D989163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Valutazione dell’effettivo raggiungimento del proprio obiettivo</w:t>
      </w:r>
    </w:p>
    <w:p w14:paraId="210E6832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Programma di miglioramento personale</w:t>
      </w:r>
    </w:p>
    <w:p w14:paraId="40C008DA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Azioni da mettere in partica</w:t>
      </w:r>
    </w:p>
    <w:p w14:paraId="22206000" w14:textId="77777777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</w:pPr>
      <w:r w:rsidRPr="00783528">
        <w:t>Piano d’azione per il futuro</w:t>
      </w:r>
    </w:p>
    <w:p w14:paraId="57F83B2F" w14:textId="3A7B443A" w:rsidR="00783528" w:rsidRPr="00783528" w:rsidRDefault="00783528" w:rsidP="0078352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783528" w:rsidRPr="00783528" w:rsidSect="000C63F6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EAC"/>
    <w:multiLevelType w:val="hybridMultilevel"/>
    <w:tmpl w:val="9F8EB854"/>
    <w:lvl w:ilvl="0" w:tplc="71121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15AE3"/>
    <w:multiLevelType w:val="hybridMultilevel"/>
    <w:tmpl w:val="B294660C"/>
    <w:lvl w:ilvl="0" w:tplc="21F61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51749"/>
    <w:multiLevelType w:val="hybridMultilevel"/>
    <w:tmpl w:val="19624C88"/>
    <w:lvl w:ilvl="0" w:tplc="DAF0A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01922"/>
    <w:multiLevelType w:val="hybridMultilevel"/>
    <w:tmpl w:val="D736F586"/>
    <w:lvl w:ilvl="0" w:tplc="3CA637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F2030"/>
    <w:multiLevelType w:val="hybridMultilevel"/>
    <w:tmpl w:val="E7A2E9A0"/>
    <w:lvl w:ilvl="0" w:tplc="A768CB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233D70"/>
    <w:multiLevelType w:val="hybridMultilevel"/>
    <w:tmpl w:val="5B764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614FEE"/>
    <w:multiLevelType w:val="hybridMultilevel"/>
    <w:tmpl w:val="312263F0"/>
    <w:lvl w:ilvl="0" w:tplc="55228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4D"/>
    <w:rsid w:val="00047390"/>
    <w:rsid w:val="000C63F6"/>
    <w:rsid w:val="000C7FA0"/>
    <w:rsid w:val="00303D5D"/>
    <w:rsid w:val="003327FF"/>
    <w:rsid w:val="003C0F8C"/>
    <w:rsid w:val="0057009A"/>
    <w:rsid w:val="00651845"/>
    <w:rsid w:val="006806AE"/>
    <w:rsid w:val="006A7063"/>
    <w:rsid w:val="00783528"/>
    <w:rsid w:val="007C6C9C"/>
    <w:rsid w:val="007E0C93"/>
    <w:rsid w:val="008B046D"/>
    <w:rsid w:val="0091234D"/>
    <w:rsid w:val="009A4CFF"/>
    <w:rsid w:val="009F13B4"/>
    <w:rsid w:val="00A30B21"/>
    <w:rsid w:val="00A40535"/>
    <w:rsid w:val="00A57FE9"/>
    <w:rsid w:val="00A83762"/>
    <w:rsid w:val="00AC6B24"/>
    <w:rsid w:val="00AE3EE5"/>
    <w:rsid w:val="00B062DE"/>
    <w:rsid w:val="00B34AE3"/>
    <w:rsid w:val="00C1355A"/>
    <w:rsid w:val="00C84419"/>
    <w:rsid w:val="00D60A15"/>
    <w:rsid w:val="00F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61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0C9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51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Dolfini</dc:creator>
  <cp:lastModifiedBy>Giulia Novaretti</cp:lastModifiedBy>
  <cp:revision>2</cp:revision>
  <dcterms:created xsi:type="dcterms:W3CDTF">2021-07-26T15:43:00Z</dcterms:created>
  <dcterms:modified xsi:type="dcterms:W3CDTF">2021-07-26T15:43:00Z</dcterms:modified>
</cp:coreProperties>
</file>